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EA" w:rsidRPr="002069EA" w:rsidRDefault="00EC586F" w:rsidP="002069EA">
      <w:pPr>
        <w:autoSpaceDE w:val="0"/>
        <w:autoSpaceDN w:val="0"/>
        <w:adjustRightInd w:val="0"/>
        <w:spacing w:before="120" w:after="60" w:line="24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586F">
        <w:rPr>
          <w:rFonts w:ascii="Times New Roman" w:hAnsi="Times New Roman" w:cs="Times New Roman"/>
          <w:b/>
          <w:bCs/>
          <w:sz w:val="24"/>
          <w:szCs w:val="24"/>
        </w:rPr>
        <w:object w:dxaOrig="9181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6" o:title=""/>
          </v:shape>
          <o:OLEObject Type="Embed" ProgID="AcroExch.Document.7" ShapeID="_x0000_i1025" DrawAspect="Content" ObjectID="_1543215941" r:id="rId7"/>
        </w:object>
      </w:r>
    </w:p>
    <w:p w:rsidR="00621341" w:rsidRDefault="00621341" w:rsidP="002069EA">
      <w:pPr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621341" w:rsidSect="0062134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21341" w:rsidRDefault="00621341" w:rsidP="002069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Статус документа</w:t>
      </w:r>
      <w:r w:rsidRPr="002069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9EA" w:rsidRPr="002069EA" w:rsidRDefault="002069EA" w:rsidP="002069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Составлена на основе стандартов и учебной программы «Комплексная программа физического воспитания учащихся» (составители: А.П. Матвеев, В. И. Лях, А. А.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Зданевич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. – М.: Просвещение, 2011) </w:t>
      </w:r>
    </w:p>
    <w:p w:rsidR="002069EA" w:rsidRPr="002069EA" w:rsidRDefault="002069EA" w:rsidP="002069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Учебник: А.П. Матвеев Физическая культура. 5–11 класс – М.: Просвещение, 2011.</w:t>
      </w:r>
    </w:p>
    <w:p w:rsidR="002069EA" w:rsidRPr="002069EA" w:rsidRDefault="002069EA" w:rsidP="002069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line="244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Настоящая  программа по физической культуре для 8 класса составлена на основе федерального компонента государственного стандарта основного общего и среднего (полного) общего образования. Она разработана в целях конкретизации содержания образовательного стандарта,  даёт распределение учебных часов по разделам курса и последовательность изучения тем и разделов учебного предмета с учетом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 связей, логики учебного процесса и возрастных особенностей школьников. </w:t>
      </w:r>
    </w:p>
    <w:p w:rsidR="002069EA" w:rsidRPr="002069EA" w:rsidRDefault="002069EA" w:rsidP="002069EA">
      <w:pPr>
        <w:autoSpaceDE w:val="0"/>
        <w:autoSpaceDN w:val="0"/>
        <w:adjustRightInd w:val="0"/>
        <w:spacing w:before="120" w:after="60" w:line="244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before="120" w:after="60" w:line="24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t>Структура документа</w:t>
      </w:r>
    </w:p>
    <w:p w:rsidR="002069EA" w:rsidRPr="002069EA" w:rsidRDefault="002069EA" w:rsidP="002069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Рабочая программа по физической культуре представляет собой целостный документ, включающий пять разделов: пояснительную записку; учебно-тематический план; требования к уровню подготовки учащихся; перечень учебно-методического обеспечения; нормативно-правовые документы (</w:t>
      </w:r>
      <w:r w:rsidRPr="002069EA">
        <w:rPr>
          <w:rFonts w:ascii="Times New Roman" w:hAnsi="Times New Roman" w:cs="Times New Roman"/>
          <w:bCs/>
          <w:sz w:val="24"/>
          <w:szCs w:val="24"/>
        </w:rPr>
        <w:t>методические письма, требования к оценке знаний и др.)</w:t>
      </w:r>
    </w:p>
    <w:p w:rsidR="002069EA" w:rsidRPr="002069EA" w:rsidRDefault="002069EA" w:rsidP="002069EA">
      <w:pPr>
        <w:autoSpaceDE w:val="0"/>
        <w:autoSpaceDN w:val="0"/>
        <w:adjustRightInd w:val="0"/>
        <w:spacing w:line="244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before="120" w:after="60" w:line="24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2069EA" w:rsidRPr="002069EA" w:rsidRDefault="002069EA" w:rsidP="002069EA">
      <w:pPr>
        <w:autoSpaceDE w:val="0"/>
        <w:autoSpaceDN w:val="0"/>
        <w:adjustRightInd w:val="0"/>
        <w:spacing w:line="244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Особенностью физической культуры как учебного предмета является ее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 характер. Задача формирования представлений о физической культуре не является самоцелью, а знания, которые приобретает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Для полноты реализации программного содержания, помимо уроков физической культуры как ведущей формы организации обучения, используются физкультурно-оздоровительные занятия в режиме учебного дня и учебной недели, спортивно-массовые мероприятия и педагогически организованные формы занятий после уроков (спортивные соревнования, спортивные праздники,  спортивные  кружки, занятия лечебной физической культурой). 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Программа предусматривает формирование у учащихся умений и навыков, универсальных способов деятельности и ключевых компетенций. В этом направлении приоритетными для учебного предмета «Физическая культура» являются: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lastRenderedPageBreak/>
        <w:t>В познавательной деятельности: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– использование наблюдений, измерений и моделирования;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– комбинирование известных алгоритмов деятельности в ситуациях, не предполагающих стандартного их применения; 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– исследование несложных практических ситуаций. 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В информационно-коммуникативной деятельности: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– умение вступать в речевое общение, участвовать в диалоге;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– умение составлять планы и конспекты; 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– умение использовать знаковые системы (таблицы, схемы и т. п.).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В рефлексивной деятельности: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– самостоятельная организация учебной деятельности;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– владение навыками контроля и оценки своей деятельности; </w:t>
      </w:r>
    </w:p>
    <w:p w:rsidR="002069EA" w:rsidRPr="002069EA" w:rsidRDefault="002069EA" w:rsidP="002069EA">
      <w:pPr>
        <w:autoSpaceDE w:val="0"/>
        <w:autoSpaceDN w:val="0"/>
        <w:adjustRightInd w:val="0"/>
        <w:spacing w:line="252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– соблюдение норм поведения в окружающей среде, правил здорового образа жизни;</w:t>
      </w:r>
    </w:p>
    <w:p w:rsidR="002069EA" w:rsidRPr="002069EA" w:rsidRDefault="002069EA" w:rsidP="002069EA">
      <w:pPr>
        <w:autoSpaceDE w:val="0"/>
        <w:autoSpaceDN w:val="0"/>
        <w:adjustRightInd w:val="0"/>
        <w:spacing w:line="244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– владение умениями совместной деятельности</w:t>
      </w:r>
    </w:p>
    <w:p w:rsidR="002069EA" w:rsidRPr="002069EA" w:rsidRDefault="002069EA" w:rsidP="002069EA">
      <w:pPr>
        <w:autoSpaceDE w:val="0"/>
        <w:autoSpaceDN w:val="0"/>
        <w:adjustRightInd w:val="0"/>
        <w:spacing w:before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before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t>Цели обучения</w:t>
      </w:r>
    </w:p>
    <w:p w:rsidR="002069EA" w:rsidRPr="002069EA" w:rsidRDefault="002069EA" w:rsidP="002069EA">
      <w:pPr>
        <w:pStyle w:val="a4"/>
        <w:ind w:firstLine="709"/>
        <w:jc w:val="both"/>
        <w:rPr>
          <w:sz w:val="24"/>
          <w:szCs w:val="24"/>
        </w:rPr>
      </w:pPr>
      <w:r w:rsidRPr="002069EA">
        <w:rPr>
          <w:sz w:val="24"/>
          <w:szCs w:val="24"/>
        </w:rPr>
        <w:t xml:space="preserve">Целью образования в области физической культуры является формирование у учащихся устойчивых мотивов и потребностей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 В соответствии с этим,  программа своим предметным содержанием ориентируется на достижение следующих практических задач: </w:t>
      </w:r>
    </w:p>
    <w:p w:rsidR="002069EA" w:rsidRPr="002069EA" w:rsidRDefault="002069EA" w:rsidP="002069EA">
      <w:pPr>
        <w:pStyle w:val="2"/>
        <w:spacing w:line="240" w:lineRule="auto"/>
        <w:ind w:firstLine="720"/>
      </w:pPr>
      <w:r w:rsidRPr="002069EA">
        <w:t xml:space="preserve">- 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:rsidR="002069EA" w:rsidRPr="002069EA" w:rsidRDefault="002069EA" w:rsidP="002069EA">
      <w:pPr>
        <w:pStyle w:val="2"/>
        <w:spacing w:line="240" w:lineRule="auto"/>
        <w:ind w:firstLine="720"/>
      </w:pPr>
      <w:r w:rsidRPr="002069EA">
        <w:t>- воспитание бережного отношения к собственному здоровью, потребности в занятиях физкультурно-оздоровительной и спортивно-оздоровительной деятельностью;</w:t>
      </w:r>
    </w:p>
    <w:p w:rsidR="002069EA" w:rsidRPr="002069EA" w:rsidRDefault="002069EA" w:rsidP="002069EA">
      <w:pPr>
        <w:pStyle w:val="2"/>
        <w:spacing w:line="240" w:lineRule="auto"/>
        <w:ind w:firstLine="720"/>
      </w:pPr>
      <w:r w:rsidRPr="002069EA">
        <w:lastRenderedPageBreak/>
        <w:t xml:space="preserve">- овладение технологиями современных оздоровительных систем физического воспитания, обогащение индивидуального опыта специально-прикладными физическими упражнениями и базовыми видами спорта;  </w:t>
      </w:r>
    </w:p>
    <w:p w:rsidR="002069EA" w:rsidRPr="002069EA" w:rsidRDefault="002069EA" w:rsidP="002069EA">
      <w:pPr>
        <w:pStyle w:val="2"/>
        <w:spacing w:line="240" w:lineRule="auto"/>
        <w:ind w:firstLine="720"/>
      </w:pPr>
      <w:r w:rsidRPr="002069EA">
        <w:t xml:space="preserve">- 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2069EA" w:rsidRPr="002069EA" w:rsidRDefault="002069EA" w:rsidP="002069EA">
      <w:pPr>
        <w:pStyle w:val="2"/>
        <w:spacing w:line="240" w:lineRule="auto"/>
        <w:ind w:firstLine="720"/>
      </w:pPr>
      <w:r w:rsidRPr="002069EA"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2069EA" w:rsidRPr="002069EA" w:rsidRDefault="002069EA" w:rsidP="002069EA">
      <w:pPr>
        <w:autoSpaceDE w:val="0"/>
        <w:autoSpaceDN w:val="0"/>
        <w:adjustRightInd w:val="0"/>
        <w:spacing w:before="12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before="12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before="12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</w:p>
    <w:p w:rsidR="002069EA" w:rsidRPr="002069EA" w:rsidRDefault="002069EA" w:rsidP="002069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В  учебном плане на изучение предмета «Физическая культура» в каждом классе выделяется 3 учебных часа в неделю. Таким образом, учебный план МБОУ Михайловской СОШ предусматривает обязательное изучение физической культуры  в объёме 105 часов в 5-8, 10 классах и в объёме 102 часа в 9, 11 классах.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Из этого объема в примерной программе выделяется 10 % учебного времени, которое является резервным и используется создателями авторских учебных программ по своему усмотрению.</w:t>
      </w: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9EA">
        <w:rPr>
          <w:rFonts w:ascii="Times New Roman" w:hAnsi="Times New Roman" w:cs="Times New Roman"/>
          <w:b/>
          <w:sz w:val="24"/>
          <w:szCs w:val="24"/>
        </w:rPr>
        <w:lastRenderedPageBreak/>
        <w:t>Распределение учебного времени</w:t>
      </w: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9EA">
        <w:rPr>
          <w:rFonts w:ascii="Times New Roman" w:hAnsi="Times New Roman" w:cs="Times New Roman"/>
          <w:b/>
          <w:sz w:val="24"/>
          <w:szCs w:val="24"/>
        </w:rPr>
        <w:t>прохождения программного материала по комплексной программе физического воспитания 8-9 классы</w:t>
      </w: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02" w:type="dxa"/>
        <w:jc w:val="center"/>
        <w:tblInd w:w="-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3"/>
        <w:gridCol w:w="4141"/>
        <w:gridCol w:w="2258"/>
        <w:gridCol w:w="1843"/>
        <w:gridCol w:w="2126"/>
        <w:gridCol w:w="1985"/>
        <w:gridCol w:w="2136"/>
      </w:tblGrid>
      <w:tr w:rsidR="002069EA" w:rsidRPr="002069EA" w:rsidTr="001A7F7A">
        <w:trPr>
          <w:trHeight w:val="353"/>
          <w:jc w:val="center"/>
        </w:trPr>
        <w:tc>
          <w:tcPr>
            <w:tcW w:w="1013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41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10348" w:type="dxa"/>
            <w:gridSpan w:val="5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(уроков)</w:t>
            </w:r>
          </w:p>
        </w:tc>
      </w:tr>
      <w:tr w:rsidR="002069EA" w:rsidRPr="002069EA" w:rsidTr="001A7F7A">
        <w:trPr>
          <w:trHeight w:val="391"/>
          <w:jc w:val="center"/>
        </w:trPr>
        <w:tc>
          <w:tcPr>
            <w:tcW w:w="1013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  <w:gridSpan w:val="5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2069EA" w:rsidRPr="002069EA" w:rsidTr="001A7F7A">
        <w:trPr>
          <w:trHeight w:val="373"/>
          <w:jc w:val="center"/>
        </w:trPr>
        <w:tc>
          <w:tcPr>
            <w:tcW w:w="1013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</w:tr>
      <w:tr w:rsidR="002069EA" w:rsidRPr="002069EA" w:rsidTr="001A7F7A">
        <w:trPr>
          <w:trHeight w:val="516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</w:tr>
      <w:tr w:rsidR="002069EA" w:rsidRPr="002069EA" w:rsidTr="001A7F7A">
        <w:trPr>
          <w:trHeight w:val="266"/>
          <w:jc w:val="center"/>
        </w:trPr>
        <w:tc>
          <w:tcPr>
            <w:tcW w:w="1013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41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10348" w:type="dxa"/>
            <w:gridSpan w:val="5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В процессе урока</w:t>
            </w:r>
          </w:p>
        </w:tc>
      </w:tr>
      <w:tr w:rsidR="002069EA" w:rsidRPr="002069EA" w:rsidTr="001A7F7A">
        <w:trPr>
          <w:trHeight w:val="284"/>
          <w:jc w:val="center"/>
        </w:trPr>
        <w:tc>
          <w:tcPr>
            <w:tcW w:w="1013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069EA" w:rsidRPr="002069EA" w:rsidTr="001A7F7A">
        <w:trPr>
          <w:trHeight w:val="521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Спортивные игры (волейбол)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586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069EA" w:rsidRPr="002069EA" w:rsidTr="001A7F7A">
        <w:trPr>
          <w:trHeight w:val="521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2069EA" w:rsidRPr="002069EA" w:rsidTr="001A7F7A">
        <w:trPr>
          <w:trHeight w:val="557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069EA" w:rsidRPr="002069EA" w:rsidTr="001A7F7A">
        <w:trPr>
          <w:trHeight w:val="551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2069EA" w:rsidRPr="002069EA" w:rsidTr="001A7F7A">
        <w:trPr>
          <w:trHeight w:val="622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2069EA" w:rsidRPr="002069EA" w:rsidTr="001A7F7A">
        <w:trPr>
          <w:trHeight w:val="604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2069EA" w:rsidRPr="002069EA" w:rsidTr="001A7F7A">
        <w:trPr>
          <w:trHeight w:val="605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«Пионербол» с элементами волейбола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069EA" w:rsidRPr="002069EA" w:rsidTr="001A7F7A">
        <w:trPr>
          <w:trHeight w:val="616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Элементы волейбола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6 (д.)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3 (д.)</w:t>
            </w:r>
          </w:p>
        </w:tc>
      </w:tr>
      <w:tr w:rsidR="002069EA" w:rsidRPr="002069EA" w:rsidTr="001A7F7A">
        <w:trPr>
          <w:trHeight w:val="616"/>
          <w:jc w:val="center"/>
        </w:trPr>
        <w:tc>
          <w:tcPr>
            <w:tcW w:w="101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Элементы футбола. Футбол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6 (м.)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3 (м.)</w:t>
            </w:r>
          </w:p>
        </w:tc>
      </w:tr>
      <w:tr w:rsidR="002069EA" w:rsidRPr="002069EA" w:rsidTr="001A7F7A">
        <w:trPr>
          <w:trHeight w:val="596"/>
          <w:jc w:val="center"/>
        </w:trPr>
        <w:tc>
          <w:tcPr>
            <w:tcW w:w="5154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5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21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</w:tbl>
    <w:p w:rsidR="002069EA" w:rsidRPr="002069EA" w:rsidRDefault="002069EA" w:rsidP="002069EA">
      <w:pPr>
        <w:rPr>
          <w:rFonts w:ascii="Times New Roman" w:hAnsi="Times New Roman" w:cs="Times New Roman"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069EA" w:rsidRPr="002069EA" w:rsidRDefault="002069EA" w:rsidP="002069E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2069EA">
        <w:rPr>
          <w:rFonts w:ascii="Times New Roman" w:hAnsi="Times New Roman"/>
          <w:b/>
          <w:sz w:val="24"/>
          <w:szCs w:val="24"/>
        </w:rPr>
        <w:lastRenderedPageBreak/>
        <w:t>Примерное годовое распределение сетки часов на разделы программного материала по физической культуре (8-9</w:t>
      </w:r>
      <w:r>
        <w:rPr>
          <w:rFonts w:ascii="Times New Roman" w:hAnsi="Times New Roman"/>
          <w:b/>
          <w:sz w:val="24"/>
          <w:szCs w:val="24"/>
        </w:rPr>
        <w:t xml:space="preserve"> классы)</w:t>
      </w:r>
    </w:p>
    <w:tbl>
      <w:tblPr>
        <w:tblpPr w:leftFromText="180" w:rightFromText="180" w:vertAnchor="page" w:horzAnchor="margin" w:tblpY="2109"/>
        <w:tblW w:w="15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4746"/>
        <w:gridCol w:w="1062"/>
        <w:gridCol w:w="1078"/>
        <w:gridCol w:w="2123"/>
        <w:gridCol w:w="2497"/>
        <w:gridCol w:w="1200"/>
        <w:gridCol w:w="1316"/>
        <w:gridCol w:w="1182"/>
      </w:tblGrid>
      <w:tr w:rsidR="002069EA" w:rsidRPr="002069EA" w:rsidTr="001A7F7A">
        <w:trPr>
          <w:trHeight w:val="397"/>
        </w:trPr>
        <w:tc>
          <w:tcPr>
            <w:tcW w:w="675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46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9276" w:type="dxa"/>
            <w:gridSpan w:val="6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Учебная четверть</w:t>
            </w:r>
          </w:p>
        </w:tc>
        <w:tc>
          <w:tcPr>
            <w:tcW w:w="1182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2069EA" w:rsidRPr="002069EA" w:rsidTr="001A7F7A">
        <w:trPr>
          <w:trHeight w:val="288"/>
        </w:trPr>
        <w:tc>
          <w:tcPr>
            <w:tcW w:w="675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182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278"/>
        </w:trPr>
        <w:tc>
          <w:tcPr>
            <w:tcW w:w="675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6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9276" w:type="dxa"/>
            <w:gridSpan w:val="6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Процесс урока</w:t>
            </w:r>
          </w:p>
        </w:tc>
        <w:tc>
          <w:tcPr>
            <w:tcW w:w="1182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069EA" w:rsidRPr="002069EA" w:rsidTr="001A7F7A">
        <w:trPr>
          <w:trHeight w:val="505"/>
        </w:trPr>
        <w:tc>
          <w:tcPr>
            <w:tcW w:w="675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1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1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560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11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2-12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10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93-102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  <w:tr w:rsidR="002069EA" w:rsidRPr="002069EA" w:rsidTr="001A7F7A">
        <w:trPr>
          <w:trHeight w:val="553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9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16-24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9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81-89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2069EA" w:rsidRPr="002069EA" w:rsidTr="001A7F7A">
        <w:trPr>
          <w:trHeight w:val="561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18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29-46</w:t>
            </w: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2069EA" w:rsidRPr="002069EA" w:rsidTr="001A7F7A">
        <w:trPr>
          <w:trHeight w:val="639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 xml:space="preserve">Спортивные игры </w:t>
            </w:r>
          </w:p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(волейбол)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18+12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50-79</w:t>
            </w: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2069EA" w:rsidRPr="002069EA" w:rsidTr="001A7F7A">
        <w:trPr>
          <w:trHeight w:val="323"/>
        </w:trPr>
        <w:tc>
          <w:tcPr>
            <w:tcW w:w="675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6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2069EA" w:rsidRPr="002069EA" w:rsidTr="001A7F7A">
        <w:trPr>
          <w:trHeight w:val="577"/>
        </w:trPr>
        <w:tc>
          <w:tcPr>
            <w:tcW w:w="675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6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w="107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25-27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90-92</w:t>
            </w:r>
          </w:p>
        </w:tc>
        <w:tc>
          <w:tcPr>
            <w:tcW w:w="131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69EA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</w:p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103-105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265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«Баскетбол»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6.1 (2)</w:t>
            </w: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6.1 (12)</w:t>
            </w: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255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069EA">
              <w:rPr>
                <w:rFonts w:ascii="Times New Roman" w:hAnsi="Times New Roman"/>
                <w:sz w:val="24"/>
                <w:szCs w:val="24"/>
              </w:rPr>
              <w:t>Стритбол</w:t>
            </w:r>
            <w:proofErr w:type="spellEnd"/>
            <w:r w:rsidRPr="002069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6.2 (3)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6.2 (3)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259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«Пионербол» с элементами волейбола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6.3 (3)-(</w:t>
            </w:r>
            <w:proofErr w:type="spellStart"/>
            <w:r w:rsidRPr="002069EA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6.3 (3)-(</w:t>
            </w:r>
            <w:proofErr w:type="spellStart"/>
            <w:r w:rsidRPr="002069EA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263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«Волейбол»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6.4 (3) – (д.)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6.4 (3) – (д.)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263"/>
        </w:trPr>
        <w:tc>
          <w:tcPr>
            <w:tcW w:w="67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74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Элементы футбола. Футбол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6.5 (3) – ( м.)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EA">
              <w:rPr>
                <w:rFonts w:ascii="Times New Roman" w:hAnsi="Times New Roman"/>
                <w:sz w:val="24"/>
                <w:szCs w:val="24"/>
              </w:rPr>
              <w:t>6.5 (3) – ( м.)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69EA" w:rsidRPr="002069EA" w:rsidTr="001A7F7A">
        <w:trPr>
          <w:trHeight w:val="395"/>
        </w:trPr>
        <w:tc>
          <w:tcPr>
            <w:tcW w:w="5421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4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12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49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2516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18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2069EA" w:rsidRPr="002069EA" w:rsidRDefault="002069EA" w:rsidP="001A7F7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</w:tr>
    </w:tbl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9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2069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069EA">
        <w:rPr>
          <w:rFonts w:ascii="Times New Roman" w:hAnsi="Times New Roman" w:cs="Times New Roman"/>
          <w:b/>
          <w:sz w:val="24"/>
          <w:szCs w:val="24"/>
        </w:rPr>
        <w:t>.</w:t>
      </w:r>
      <w:r w:rsidRPr="002069EA">
        <w:rPr>
          <w:rFonts w:ascii="Times New Roman" w:hAnsi="Times New Roman" w:cs="Times New Roman"/>
          <w:sz w:val="24"/>
          <w:szCs w:val="24"/>
        </w:rPr>
        <w:t xml:space="preserve"> </w:t>
      </w:r>
      <w:r w:rsidRPr="002069EA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 школы.</w:t>
      </w: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ТРЕБОВАНИЯ К УРОВНЮ ПОДГОТОВКИ</w:t>
      </w: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ВЫПУСКНИКОВ ОСНОВНОЙ ШКОЛЫ</w:t>
      </w: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ind w:firstLine="70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освоения физической культуры выпускник основной школы должен</w:t>
      </w: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ind w:firstLine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t>знать/понимать: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основы формирования двигательных действий и развития физических качеств; 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способы закаливания организма и основные приемы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самомассажа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>;</w:t>
      </w: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ind w:firstLine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ind w:firstLine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составлять и выполнять комплексы упражнений утренней и корригирующей  гимнастики с учетом индивидуальных особенностей организма; 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выполнять акробатические, гимнастические, легкоатлетические упражнения (комбинации), технические действия спортивных игр; 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выполнять комплексы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осуществлять наблюдения за своим физическим развитием и физической подготовленностью, контроль за техникой выполнения двигательных действий и режимами физической нагрузки; 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соблюдать безопасность при выполнении физических упражнений и проведении туристических походов; 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осуществлять судейство школьных соревнований по одному из программных видов спорта;</w:t>
      </w: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ind w:firstLine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69EA" w:rsidRPr="002069EA" w:rsidRDefault="002069EA" w:rsidP="002069EA">
      <w:pPr>
        <w:autoSpaceDE w:val="0"/>
        <w:autoSpaceDN w:val="0"/>
        <w:adjustRightInd w:val="0"/>
        <w:spacing w:line="268" w:lineRule="auto"/>
        <w:ind w:firstLine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69EA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2069EA" w:rsidRPr="002069EA" w:rsidRDefault="002069EA" w:rsidP="002069EA">
      <w:pPr>
        <w:autoSpaceDE w:val="0"/>
        <w:autoSpaceDN w:val="0"/>
        <w:adjustRightInd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lastRenderedPageBreak/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для проведения самостоятельных занятий по формированию индивидуального телосложения и коррекции осанки, развитию физических  качеств,  совершенствованию техники движений;</w:t>
      </w:r>
    </w:p>
    <w:p w:rsidR="002069EA" w:rsidRPr="002069EA" w:rsidRDefault="002069EA" w:rsidP="002069E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noProof/>
          <w:sz w:val="24"/>
          <w:szCs w:val="24"/>
        </w:rPr>
        <w:t></w:t>
      </w:r>
      <w:r w:rsidRPr="002069EA">
        <w:rPr>
          <w:rFonts w:ascii="Times New Roman" w:hAnsi="Times New Roman" w:cs="Times New Roman"/>
          <w:sz w:val="24"/>
          <w:szCs w:val="24"/>
        </w:rPr>
        <w:t xml:space="preserve"> включения занятий физической культурой и спортом в активный отдых и досуг.</w:t>
      </w: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9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2069E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069EA">
        <w:rPr>
          <w:rFonts w:ascii="Times New Roman" w:hAnsi="Times New Roman" w:cs="Times New Roman"/>
          <w:b/>
          <w:sz w:val="24"/>
          <w:szCs w:val="24"/>
        </w:rPr>
        <w:t>.  Тематический план ориентирован на использование следующих учебных пособий и материалов:</w:t>
      </w:r>
    </w:p>
    <w:p w:rsidR="002069EA" w:rsidRPr="002069EA" w:rsidRDefault="002069EA" w:rsidP="002069EA">
      <w:pPr>
        <w:pStyle w:val="a4"/>
        <w:rPr>
          <w:sz w:val="24"/>
          <w:szCs w:val="24"/>
        </w:rPr>
      </w:pPr>
      <w:r w:rsidRPr="002069EA">
        <w:rPr>
          <w:sz w:val="24"/>
          <w:szCs w:val="24"/>
        </w:rPr>
        <w:t>Методические пособия для учителя и дополнительная литература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                 Лях В. И.,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Сданевич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 А.А. Физическая культура 8 – 9  классы. – Просвещение 2011.;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Виленский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 М.Я.,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Туревский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 xml:space="preserve"> И.М. 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                 и др. Физическая культура 5, 6, 7 классы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Настольная книга учителя физической культуры / под ред. Л. Б.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Кофмана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>. – М., 2000.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Физкультура: методика преподавания. Спортивные игры / под ред. Э.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Найминова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>. – М., 2001.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Методика преподавания гимнастики в школе. – М., 2000.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Макаров, А. Н. Лёгкая атлетика. – М., 1990.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Практикум по лёгкой атлетике / под ред. И. В. Лазарева, В. С. Кузнецова, Г. А. Орлова. – М., 1999.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Лёгкая атлетика в школе / под ред. Г. К. Холодова, В. С. Кузнецова, Г. А.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Колодницкого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>. – М., 1998.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Спортивные игры  на уроках физкультуры / ред. О. Листов. – М., 2001.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Кузнецов. В. С.,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Колодницкий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>, Г. А.Физкультурно-оздоровительная работа в школе. – М., 2003.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Урок в современной школе / ред. Г. А.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Баландин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>, Н. Н. Назаров, Т. Н. Казаков. – М., 2004.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 xml:space="preserve">Спорт в школе / под ред. И. П. </w:t>
      </w:r>
      <w:proofErr w:type="spellStart"/>
      <w:r w:rsidRPr="002069EA">
        <w:rPr>
          <w:rFonts w:ascii="Times New Roman" w:hAnsi="Times New Roman" w:cs="Times New Roman"/>
          <w:sz w:val="24"/>
          <w:szCs w:val="24"/>
        </w:rPr>
        <w:t>Космина</w:t>
      </w:r>
      <w:proofErr w:type="spellEnd"/>
      <w:r w:rsidRPr="002069EA">
        <w:rPr>
          <w:rFonts w:ascii="Times New Roman" w:hAnsi="Times New Roman" w:cs="Times New Roman"/>
          <w:sz w:val="24"/>
          <w:szCs w:val="24"/>
        </w:rPr>
        <w:t>, А. П. Паршикова, Ю. П. Пузыря. – М., 2003.</w:t>
      </w:r>
    </w:p>
    <w:p w:rsidR="002069EA" w:rsidRPr="002069EA" w:rsidRDefault="002069EA" w:rsidP="002069E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64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  <w:r w:rsidRPr="002069EA">
        <w:rPr>
          <w:rFonts w:ascii="Times New Roman" w:hAnsi="Times New Roman" w:cs="Times New Roman"/>
          <w:sz w:val="24"/>
          <w:szCs w:val="24"/>
        </w:rPr>
        <w:t>Журнал «Физическая культура в школе».</w:t>
      </w:r>
    </w:p>
    <w:p w:rsidR="002069EA" w:rsidRPr="002069EA" w:rsidRDefault="002069EA" w:rsidP="002069EA">
      <w:pPr>
        <w:pStyle w:val="a6"/>
        <w:ind w:left="709" w:hanging="1"/>
        <w:jc w:val="both"/>
        <w:rPr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9E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2069EA" w:rsidRPr="002069EA" w:rsidRDefault="002069EA" w:rsidP="002069E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9EA">
        <w:rPr>
          <w:rFonts w:ascii="Times New Roman" w:eastAsia="Times New Roman" w:hAnsi="Times New Roman" w:cs="Times New Roman"/>
          <w:b/>
          <w:sz w:val="24"/>
          <w:szCs w:val="24"/>
        </w:rPr>
        <w:t>8 класс</w:t>
      </w:r>
    </w:p>
    <w:tbl>
      <w:tblPr>
        <w:tblpPr w:leftFromText="180" w:rightFromText="180" w:vertAnchor="text" w:horzAnchor="margin" w:tblpXSpec="center" w:tblpY="34"/>
        <w:tblW w:w="0" w:type="auto"/>
        <w:tblCellMar>
          <w:left w:w="10" w:type="dxa"/>
          <w:right w:w="10" w:type="dxa"/>
        </w:tblCellMar>
        <w:tblLook w:val="04A0"/>
      </w:tblPr>
      <w:tblGrid>
        <w:gridCol w:w="848"/>
        <w:gridCol w:w="3101"/>
        <w:gridCol w:w="740"/>
        <w:gridCol w:w="2234"/>
        <w:gridCol w:w="2231"/>
        <w:gridCol w:w="2176"/>
        <w:gridCol w:w="605"/>
      </w:tblGrid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стандартный уровень</w:t>
            </w:r>
          </w:p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знаний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ind w:right="-39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Инвен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2069EA" w:rsidRPr="002069EA" w:rsidRDefault="002069EA" w:rsidP="002069EA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тарь</w:t>
            </w:r>
            <w:proofErr w:type="spellEnd"/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1-четверть. Основы знаний по ФК (1 ч)    Легкая атлетика (11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занятий по Ф.К. на учебный год. Вводный инструктаж по Т/Б на уроках Л/А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.09.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ТБ на уроках л/а.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пробегать 30 м с максимальной скоростью с низкого старта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пробегать 60 м с максимальной скоростью с низкого старта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пробегать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100 м с максимальной скоростью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в длину с 11–13 беговых шагов, метать на дальность мяч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пробегать дистанцию 1500 (2000 м)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по ТБ.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старт 30–40 м. Бег по дистанции (70–80 м). Финиширование. Эстафетный бег. ОРУ. Специальные беговые упражнения. Развитие скоростных качеств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использования л/а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уп-ражнений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развития скоростных качеств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на результат 100 м. ОРУ.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с 11–13 беговых шагов. Отталкивание.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Метание теннисного мяча на дальность с 5–6 шагов. ОРУ.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на результат. Техника выполнения метание мяча с разбега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Бег 1500 м (девочки), 2000 м (мальчики) (мин). ОРУ. Специальные беговые упражнения. Спортивные игры. Правила соревнований. Развитие выносливости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выполнения команд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Фиксирование результатов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техники прыжков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правил игр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Страховка, коррекция движений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Фиксирование дозировки, точность исполнения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над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правильностью выполнения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Технический контроль развития. ОФК – круговая тренировка.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.09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Круговая тренировка – контроль за техникой выполнения Л/А упражнений.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ПФПУ: Поднимание туловища 30с. Наклоны из положения сидя (гибкость).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ПФПУ: прыжки в длину с места.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(м); отжимание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Спринтерский бег . Бег 30; 60м. Контроль – прогноз.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Метание мяча 150г. Контроль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Эстафетный бег 150м. Челночный бег 3x10м.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30м. – учет – контроль на технику прыжка в длину с разбега.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60м. СУВ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Бег 1000м. СУВ. Контроль – прогноз.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Метание мяча 150г. – учет.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старт 60м. РДК – сила.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Прыжок в длину с разбега – результат. Челночный бег 3х10 м.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Беговая эстафета 150 м. Учет основных физических качеств (отжимание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м-д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.09.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Вариативная часть (3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Развитие ОФК через игровую деятельность. Элементы волейбола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С/игры «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» 3х3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ОФП. С/игры отработка элементов волейбола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футбола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Кроссовая подготовка (9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Кроссовая подготовка. Т/Б на уроках. Бег по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/местности. 1000х800м. БУВ.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равномерном темпе преодолевать препятствия и бег до 3000х2000м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Бег 3000х2000м БУВ и 2000м. СУВ.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препятствий. ОРУ. Спортивные игры. Развитие выносливости. Понятие о темпе упражнения 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беговые упражнения.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использования л/а упражнений для развития выносливости</w:t>
            </w: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Фронтальный: выполнение комбинации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разученных элементов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техники выполнения </w:t>
            </w:r>
            <w:r w:rsidRPr="002069E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висов.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движений, страховка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Корректировка движений, контроль над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правильностью выполнения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правил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1000м. СУВ. Э/тесты для развития ОФК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2000 м СУВ. Контроль-прогноз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 2000 м БУВ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 3000х2000 м БУВ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Игровые упражнения для развития ОФК. Тестирование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 2000 м СУВ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Бег 1000 м СУВ с последующим 400 м БУВ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Равномерный бег в умеренной интенсивности 3000х2000 м БУВ по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/местности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Вариативная часть (3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С/игры «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» 3х3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.10.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ОРУ, С/игры элементы волейбола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футбола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.10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27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ОФП. С/игры «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» 3х3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м-д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2-четверть. Гимнастика (18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основами акробатики. Т/Б на уроках. Значение гимнастических упражнений для развития силовых способностей.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.11.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ТБ на уроках гимнастики; страховку и помощь во время выполнения гимнастических упражнений.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строевые упражнения; комбинацию на перекладине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комбинацию на перекладине, подтягивание на результат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строевые упражнения, переносить партнера, выполнять упражнения в равновесии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расхождение при встрече на гимнастической скамейке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строевые упражнения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комбинации из разученных элементов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Правила ТБ на уроках гимнастики. Правила страховки во время выполнения упражнений. Выполнение команды «Прямо!», поворотов направо, налево в движении. ОРУ на месте. Подтягивание в висе. Упражнения на гимнастической скамейке. Развитие силовых способностей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подъема переворота на технику. Подтягивание в висе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 с предметами. Расхождение вдвоем при встрече на скамейке. Комбинация в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равновесии. Эстафеты. Развитие скоростно-силовых способностей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Кувырок  назад, стойка «ноги врозь» (мальчики). Мост и поворот в упор на одном колене (девочки). ОРУ в движении. Развитие силовых способностей</w:t>
            </w: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Фронтальный: выполнение комбинации из разученных элементов.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техники выполнения </w:t>
            </w:r>
            <w:r w:rsidRPr="002069E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висов.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правил.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Освоение строевых упражнений. Организующие команды и приемы.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Упражнения специальной физической и технической подготовки. Развитие силовых способностей.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Упражнения оздоровительно-корригирующей направленности.  Развитие гибкости. Развитие силовых способностей.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Гимнастические упражнения  прикладной направленности. РДК – сила.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Элементы атлетической гимнастики . Учет основных физических качеств (подтягивание).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Вольные и прикладные упражнения.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Освоение и совершенствование висов и упоров.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ОФП. Выполнение индивидуальных гимнастических и акробатических комбинаций. Контроль – прогноз.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.11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Освоение акробатических</w:t>
            </w:r>
            <w:r w:rsidR="002457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 из ранее изученных и разученных элементов. Развитие силовых способностей.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Круговая тренировка на развитие и совершенствование  основных физических качеств.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Упражнения на развитие и совершенствование координационных способностей. Упражнения на равновесие – комбинация (бревно).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Игры с использованием гимнастических и акробатических упражнений. Учет основных физических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 (отжимание).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Акробатическая комбинация из ранее изученных элементов. Развитие силовых способностей.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Акробатическая комбинация. Контроль – прогноз. Выполнение индивидуальных акробатических комбинаций.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Упражнения в равновесии – комбинация на гимнастическом бревне. Развитие скоростно-силовых качеств.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Совершенствование акробатических комбинаций – составленных учащимися исходя из собственной подготовленности.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Акробатическая комбинация – контроль. Учет основных физических качеств (скакалка).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ОФП. Развитие и совершенствование опорных прыжков.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Вариативная часть (3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Выполнение опорных прыжков – учет.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.12.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Игра в баскетбол по упрощенным правилам. Броски по заданию.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Двусторонняя игра. Штрафной бросок.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.12.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3-четверть. Основы знаний (1ч)</w:t>
            </w:r>
          </w:p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Спортивные игры. Волейбол (30ч)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Волейбол. Правила Т/Б в волейболе.  Совершенствование физических способностей и их влияние на физическое развитие.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.01.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совместные занятия волейболом со сверстниками и осуществлять судейство игры.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технику игровых действий и приемов, осваивать их самостоятельно, выявляя и устраняя ошибки.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технику игровых действий и приемов, варьировать ее в зависимости от ситуаций и условий в процессе игровой деятельности.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Выполнять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правила игры, уважительно относиться к сопернику и управлять своими эмоциями.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степень утомления организма во время игровой деятельности, использовать игровые действия волейбола для развития физических качеств.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нормативы физической подготовки по волейболу и баскетболу  Фиксирование дозировки.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выполнения команд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техники движения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техники и такта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техники игры.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техники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передачи мяча.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техники штрафного броска.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техники бросков.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Правила игры. Судейство. Терминология волейбола.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Игра в волейбол по упрощенным правилам.  Передачи мяча по заданию.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Игровые упражнения для развития ОФК. Развитие координационных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качеств.Прыжки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места-учет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Комбинации из освоенных элементов техники передач мяча. РДК – сила.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Верхняя передача мяча над собой. Игровые моменты по заданию.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Игра в волейбол по упрощенным правилам. 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 для совершенствования техники подачи.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.01.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Передача мяча различными способами на месте в парах </w:t>
            </w:r>
            <w:bookmarkStart w:id="0" w:name="_GoBack"/>
            <w:bookmarkEnd w:id="0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сетку. .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Приеммяча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снизу.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.01.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Индивидуальная работа с мячами в парах на развитие координационных качеств. Челночный бег 3х10-учет.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.01.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и использовать игру в организации активного отдыха на открытом воздухе.</w:t>
            </w: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Передачи мяча сверху и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снизув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два приема. Игра по упрощенным правилам.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со скакалками.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овладение и совершенствование техники передвижений, остановок, поворотов и стоек.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Стойки игрока. Перемещение в стойке приставным шагом, боком, лицом и спиной вперед. Остановка двумя шагами и прыжком. Повороты без мяча и с мячом.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Комбинации из освоенных элементов техники передвижений (перемещения в стойке, остановка, поворот, ускорение)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Подача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сверху-прием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снизу.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в два приема в парах.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Подача-учет.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освоение и совершенствование ловли и передачи мяча.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Ловля и передача мяча двумя руками от груди и одной от плеча на месте и в движении без сопротивления защитника (в парах, тройках, квадрате, круге), с пассивным сопротивлением защитника.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ловли и передачи мяча без сопротивления и с сопротивлением защитника в различных построениях.</w:t>
            </w: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Сочетание приемов подачи, передачи, нападающего удара. Личная защита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игрока.Страховка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освоение и совершенствование техники ведения мяча.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Ведение мяча в низкой, средней и высокой стойке на месте, в движении по прямой, с изменениями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направле6ния движения и скорости.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без сопротивления защитника ведущей и не ведущей рукой, с пассивным сопротивлением защитника. Варианты ведения мяча без сопротивления и с сопротивлением защитника.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Совершенствование физических способностей и их влияние на физическое развитие. Учебная игра.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.02.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овладение и совершенствование техники передач мяча.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одной и двумя руками с места и в движении (после видения, после ловли) без сопротивления защитника и с пассивным противодействием в прыжке.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Варианты бросков мяча без сопротивления и с пассивным сопротивлением защитника. Броски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различных дистанций по заданию.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ОРУ.Совершенствование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подачи приема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подачи.Передача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мяча в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парах-учет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освоение индивидуальной техники защиты и совершенствование техники защитных действий.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Вырывание и выбивание мяча.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Перехват мяча.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против игрока без мяча и с мячом (вырывание, выбивание, перехват, накрывание).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и зонная защита.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Освоение индивидуальной техники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защиты-блокирование.Нападающий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удар.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подачи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снизу-учет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закрепление техники владения мячом и развития, и совершенствования координационных способностей.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 из освоенных элементов: ловля, передача, ведение, бросок.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Развитие, и совершенствование координационных качеств и координационных способностей.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Сочетание приемов из освоенных элементов техники передач мяча. Передача мяча в три приема.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закрепление и совершенствование техники перемещений и владения мячом.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 из основных элементов техники перемещений и владения мячом.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Игра в волейбол по упрощенным правилам. Передачи различными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способами по заданию.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.02.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Позиционное нападение с изменением позиций в сочетании техники приемов игры.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Вариативная часть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Волейбол.Баскетбол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12ч)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ОРУ.Совершенствование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игровых командных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действий.Поднимание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туловища- учет.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.02.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освоение и совершенствование тактики игры.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свободного нападения. Позиционное нападение (5х0) без изменения позиции игроков. С изменением позиций.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Позиционное нападение и личная защита в игровых взаимодействиях 2х2, 3х3, 4х4, 5х5 на одну корзину. Нападение быстрым прорывом 2х1, 3х2.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двух игроков «отдай мяч и выйди».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двух игроков в нападении и защите через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«заслон».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трех игроков (тройка и малая восьмерка).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Индивидуальные, групповые и командные тактические действия в нападении и защите.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Нападение через центрового.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Позиционное нападение через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скрестный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выход.</w:t>
            </w: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Передача мяча в тройках в движении со сменой места. Игровое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задание-передачи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мяча только снизу.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.02.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Игровые моменты волейбола. Основы развития игровой памяти, внимания и мышление.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.02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Правила волейбола. Передачи мяча в движении различными способами.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Учет ОФК (отжимание). Игра в волейбол по основным правилам.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На овладение игрой и комплексное развитие психомоторных способностей.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упрощенным правилам – мини-баскетбол. Игры и игровые задания 2х1, 3х1, 3х2, 3х3.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Позиционное нападение со сменой места. Подача мяча.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правилам мини-баскетбола. Учебные игры.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упрощенным правилам баскетбола.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правилам.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Нападающий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удар.Блок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 Страховка. Учебная игра  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Учет ОФК (подтягивание). Игровое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задание -передачи в два приема.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.03.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Сочетание приемов подачи, передачи, нападающий удар с сопротивлением.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Быстрые короткие передачи. Учебная игра по заданию.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Взаимодействие двух игроков в защите. Двусторонняя игра по основным правилам.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Взаимодействие двух игроков в защите и нападении. Двусторонняя игра по основным правилам.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.03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Нападение быстрой передачей.  Двусторонняя игра в волейбол.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знаний: Кроссовая подготовка и легкая атлетика. Т/Б на уроках.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.04.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4-четверть. Кроссовая подготовка (9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Кроссовая подготовка. Т/Б на уроках. Бег по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/местности. 1000х800м. БУВ.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.04.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Бег 3000х2000м БУВ и 2000м. СУВ.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Преодоление препятствий. ОРУ. Спортивные игры. Развитие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выносливости. Понятие о темпе упражнения 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беговые упражнения.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использования л/а упражнений для развития выносливости</w:t>
            </w: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Фронтальный: выполнение комбинации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разученных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элементов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техники выполнения </w:t>
            </w:r>
            <w:r w:rsidRPr="002069E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висов.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Корректировка движений, страховка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правил.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1000м. СУВ. Э/тесты для развития ОФК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2000 м СУВ. Контроль-прогноз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 2000 м БУВ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 3000х2000 м БУВ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Игровые упражнения для развития ОФК. Тестирование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 2000 м СУВ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Бег 1000 м СУВ с последующим 1000 м БУВ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1000 м СУВ с последующим 1000 м П. и С. 3х2.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Вариативная часть (3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Развитие ОФК через игровую деятельность. Элементы волейбола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.04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С/игры «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» 3х3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.04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ОФП. С/игры отработка элементов волейбола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футбола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.05.</w:t>
            </w:r>
          </w:p>
          <w:p w:rsidR="002069EA" w:rsidRPr="002069EA" w:rsidRDefault="002069EA" w:rsidP="002069EA">
            <w:pPr>
              <w:spacing w:after="0" w:line="240" w:lineRule="auto"/>
              <w:ind w:left="-16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((02.05)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Легкая атлетика (10 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Технический контроль развития. ОФК – круговая тренировка.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правила ТБ на уроках л/а.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пробегать 30 м с максимальной скоростью с низкого старта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по ТБ.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старт 30–40 м. Бег по дистанции (70–80 м). Финиширование. Эстафетный бег. ОРУ. Специальные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беговые упражнения. Развитие скоростных качеств</w:t>
            </w: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Текущий.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Фиксирование результатов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Корректировка техники и тактики бега, правильности дыхания.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правил игр.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над правильностью выполнения.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Круговая тренировка – контроль за техникой выполнения Л/А упражнений.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ПФПУ: Поднимание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туловища 30с. Наклоны из положения сидя (гибкость).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.05.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ПФПУ: прыжки в длину с места.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(м); отжимание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.05.</w:t>
            </w:r>
          </w:p>
          <w:p w:rsidR="002069EA" w:rsidRPr="002069EA" w:rsidRDefault="002069EA" w:rsidP="002069EA">
            <w:pPr>
              <w:spacing w:after="0" w:line="240" w:lineRule="auto"/>
              <w:ind w:left="-25" w:right="-108"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(   .05)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пробегать 60 м с максимальной скоростью с низкого старта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пробегать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100 м с максимальной скоростью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прыгать в длину с 11–13 беговых шагов, метать на дальность мяч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пробегать дистанцию 1500 (2000 м)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использования л/а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уп-ражнений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развития скоростных качеств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на результат 100 м. ОРУ.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с 11–13 беговых шагов. Отталкивание. Метание теннисного мяча на дальность с 5–6 шагов. ОРУ. 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на результат. Техника выполнения метание мяча с разбега</w:t>
            </w:r>
          </w:p>
          <w:p w:rsidR="002069EA" w:rsidRPr="002069EA" w:rsidRDefault="002069EA" w:rsidP="002069EA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1500 м (девочки), 2000 м (мальчики) (мин). ОРУ. Специальные беговые упражнения. Спортивные игры. </w:t>
            </w: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Правила соревнований. Развитие выносливости.</w:t>
            </w: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Спринтерский бег . Бег 30; 60м. Контроль – прогноз.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Метание мяча 150г. Контроль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Эстафетный бег 150м. Челночный бег 3x10м.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30м. – учет – контроль на технику прыжка в длину с разбега.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11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Вариативная часть (6ч)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Бег 60м. СУВ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Бег 1000м. СУВ. Контроль – прогноз.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Метание мяча 150г. – учет.</w:t>
            </w:r>
          </w:p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старт 60м. РДК – сила.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Прыжок в длину с разбега – результат. Челночный бег 3х10 м.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.05.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Беговая эстафета 150 м. Учет основных физических качеств (отжимание 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м-д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С/игры «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» 3х3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69EA" w:rsidRPr="002069EA" w:rsidTr="002069EA"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ОРУ, С/игры элементы волейбола (</w:t>
            </w:r>
            <w:proofErr w:type="spellStart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>); футбола (м)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.05</w:t>
            </w: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EA" w:rsidRPr="002069EA" w:rsidRDefault="002069EA" w:rsidP="00206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069EA" w:rsidRPr="002069EA" w:rsidRDefault="002069EA" w:rsidP="002069EA">
      <w:pPr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Pr="002069EA" w:rsidRDefault="002069EA" w:rsidP="002069E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9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2069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069EA">
        <w:rPr>
          <w:rFonts w:ascii="Times New Roman" w:hAnsi="Times New Roman" w:cs="Times New Roman"/>
          <w:b/>
          <w:sz w:val="24"/>
          <w:szCs w:val="24"/>
        </w:rPr>
        <w:t>. Нормативно-правовые документы (</w:t>
      </w:r>
      <w:r w:rsidRPr="002069EA">
        <w:rPr>
          <w:rFonts w:ascii="Times New Roman" w:hAnsi="Times New Roman" w:cs="Times New Roman"/>
          <w:b/>
          <w:bCs/>
          <w:sz w:val="24"/>
          <w:szCs w:val="24"/>
        </w:rPr>
        <w:t>методические письма, требования к оценке знаний и др.)</w:t>
      </w:r>
    </w:p>
    <w:p w:rsidR="002069EA" w:rsidRPr="002069EA" w:rsidRDefault="002069EA" w:rsidP="002069EA">
      <w:pPr>
        <w:pStyle w:val="a7"/>
        <w:numPr>
          <w:ilvl w:val="0"/>
          <w:numId w:val="2"/>
        </w:numPr>
        <w:spacing w:before="100" w:beforeAutospacing="1" w:after="100" w:afterAutospacing="1"/>
        <w:ind w:left="667" w:hanging="284"/>
        <w:jc w:val="both"/>
        <w:rPr>
          <w:sz w:val="24"/>
          <w:szCs w:val="24"/>
        </w:rPr>
      </w:pPr>
      <w:r w:rsidRPr="002069EA">
        <w:rPr>
          <w:sz w:val="24"/>
          <w:szCs w:val="24"/>
        </w:rPr>
        <w:t>Закон РФ от 10.07.1992 № 3266-1 «Об образовании» (ст.</w:t>
      </w:r>
      <w:r w:rsidRPr="002069EA">
        <w:rPr>
          <w:sz w:val="24"/>
          <w:szCs w:val="24"/>
          <w:lang w:val="en-US"/>
        </w:rPr>
        <w:t> </w:t>
      </w:r>
      <w:r w:rsidRPr="002069EA">
        <w:rPr>
          <w:sz w:val="24"/>
          <w:szCs w:val="24"/>
        </w:rPr>
        <w:t>7, ст.</w:t>
      </w:r>
      <w:r w:rsidRPr="002069EA">
        <w:rPr>
          <w:sz w:val="24"/>
          <w:szCs w:val="24"/>
          <w:lang w:val="en-US"/>
        </w:rPr>
        <w:t> </w:t>
      </w:r>
      <w:r w:rsidRPr="002069EA">
        <w:rPr>
          <w:sz w:val="24"/>
          <w:szCs w:val="24"/>
        </w:rPr>
        <w:t>32);</w:t>
      </w:r>
    </w:p>
    <w:p w:rsidR="002069EA" w:rsidRPr="002069EA" w:rsidRDefault="002069EA" w:rsidP="002069EA">
      <w:pPr>
        <w:pStyle w:val="a7"/>
        <w:numPr>
          <w:ilvl w:val="0"/>
          <w:numId w:val="2"/>
        </w:numPr>
        <w:spacing w:before="100" w:beforeAutospacing="1" w:after="100" w:afterAutospacing="1"/>
        <w:ind w:left="667" w:hanging="284"/>
        <w:jc w:val="both"/>
        <w:rPr>
          <w:sz w:val="24"/>
          <w:szCs w:val="24"/>
        </w:rPr>
      </w:pPr>
      <w:r w:rsidRPr="002069EA">
        <w:rPr>
          <w:sz w:val="24"/>
          <w:szCs w:val="24"/>
        </w:rPr>
        <w:t>Федеральный компонент государственных образовательных стандартов начального общего, основного общего и среднего (полного) общего образования;</w:t>
      </w:r>
    </w:p>
    <w:p w:rsidR="002069EA" w:rsidRPr="002069EA" w:rsidRDefault="002069EA" w:rsidP="002069EA">
      <w:pPr>
        <w:pStyle w:val="a7"/>
        <w:numPr>
          <w:ilvl w:val="0"/>
          <w:numId w:val="2"/>
        </w:numPr>
        <w:spacing w:before="100" w:beforeAutospacing="1" w:after="100" w:afterAutospacing="1"/>
        <w:ind w:left="667" w:hanging="284"/>
        <w:jc w:val="both"/>
        <w:rPr>
          <w:sz w:val="24"/>
          <w:szCs w:val="24"/>
        </w:rPr>
      </w:pPr>
      <w:r w:rsidRPr="002069EA">
        <w:rPr>
          <w:sz w:val="24"/>
          <w:szCs w:val="24"/>
        </w:rPr>
        <w:t>Приказ Минобразования России от 9</w:t>
      </w:r>
      <w:r w:rsidRPr="002069EA">
        <w:rPr>
          <w:sz w:val="24"/>
          <w:szCs w:val="24"/>
          <w:lang w:val="en-US"/>
        </w:rPr>
        <w:t> </w:t>
      </w:r>
      <w:r w:rsidRPr="002069EA">
        <w:rPr>
          <w:sz w:val="24"/>
          <w:szCs w:val="24"/>
        </w:rPr>
        <w:t>марта</w:t>
      </w:r>
      <w:r w:rsidRPr="002069EA">
        <w:rPr>
          <w:sz w:val="24"/>
          <w:szCs w:val="24"/>
          <w:lang w:val="en-US"/>
        </w:rPr>
        <w:t> </w:t>
      </w:r>
      <w:r w:rsidRPr="002069EA">
        <w:rPr>
          <w:sz w:val="24"/>
          <w:szCs w:val="24"/>
        </w:rPr>
        <w:t>2004 года №</w:t>
      </w:r>
      <w:r w:rsidRPr="002069EA">
        <w:rPr>
          <w:sz w:val="24"/>
          <w:szCs w:val="24"/>
          <w:lang w:val="en-US"/>
        </w:rPr>
        <w:t> </w:t>
      </w:r>
      <w:r w:rsidRPr="002069EA">
        <w:rPr>
          <w:sz w:val="24"/>
          <w:szCs w:val="24"/>
        </w:rPr>
        <w:t>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2069EA" w:rsidRPr="002069EA" w:rsidRDefault="002069EA" w:rsidP="002069EA">
      <w:pPr>
        <w:pStyle w:val="a7"/>
        <w:numPr>
          <w:ilvl w:val="0"/>
          <w:numId w:val="1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2069EA">
        <w:rPr>
          <w:sz w:val="24"/>
          <w:szCs w:val="24"/>
        </w:rPr>
        <w:t xml:space="preserve">Постановление Главного государственного санитарного врача РФ от 29.12.2010 № 189 «Об утверждении </w:t>
      </w:r>
      <w:proofErr w:type="spellStart"/>
      <w:r w:rsidRPr="002069EA">
        <w:rPr>
          <w:sz w:val="24"/>
          <w:szCs w:val="24"/>
        </w:rPr>
        <w:t>СанПиН</w:t>
      </w:r>
      <w:proofErr w:type="spellEnd"/>
      <w:r w:rsidRPr="002069EA">
        <w:rPr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2069EA" w:rsidRPr="002069EA" w:rsidRDefault="002069EA" w:rsidP="002069EA">
      <w:pPr>
        <w:pStyle w:val="a7"/>
        <w:numPr>
          <w:ilvl w:val="0"/>
          <w:numId w:val="1"/>
        </w:numPr>
        <w:spacing w:before="100" w:beforeAutospacing="1" w:after="100" w:afterAutospacing="1"/>
        <w:jc w:val="both"/>
        <w:rPr>
          <w:bCs/>
          <w:kern w:val="36"/>
          <w:sz w:val="24"/>
          <w:szCs w:val="24"/>
        </w:rPr>
      </w:pPr>
      <w:r w:rsidRPr="002069EA">
        <w:rPr>
          <w:bCs/>
          <w:kern w:val="36"/>
          <w:sz w:val="24"/>
          <w:szCs w:val="24"/>
        </w:rPr>
        <w:t>Приказ Минобрнауки России от 27.12.2011 г. №</w:t>
      </w:r>
      <w:r w:rsidRPr="002069EA">
        <w:rPr>
          <w:bCs/>
          <w:kern w:val="36"/>
          <w:sz w:val="24"/>
          <w:szCs w:val="24"/>
          <w:lang w:val="en-US"/>
        </w:rPr>
        <w:t> </w:t>
      </w:r>
      <w:r w:rsidRPr="002069EA">
        <w:rPr>
          <w:bCs/>
          <w:kern w:val="36"/>
          <w:sz w:val="24"/>
          <w:szCs w:val="24"/>
        </w:rPr>
        <w:t>2885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2012/2013 учебный год»;</w:t>
      </w:r>
    </w:p>
    <w:p w:rsidR="002069EA" w:rsidRPr="002069EA" w:rsidRDefault="002069EA" w:rsidP="002069EA">
      <w:pPr>
        <w:pStyle w:val="a7"/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2069EA">
        <w:rPr>
          <w:rFonts w:eastAsia="Calibri"/>
          <w:sz w:val="24"/>
          <w:szCs w:val="24"/>
          <w:lang w:eastAsia="en-US"/>
        </w:rPr>
        <w:t>Школьный учебный план на 2012 - 2013 учебный год;</w:t>
      </w:r>
    </w:p>
    <w:p w:rsidR="002069EA" w:rsidRPr="002069EA" w:rsidRDefault="002069EA" w:rsidP="002069EA">
      <w:pPr>
        <w:pStyle w:val="a7"/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2069EA">
        <w:rPr>
          <w:rFonts w:eastAsia="Calibri"/>
          <w:sz w:val="24"/>
          <w:szCs w:val="24"/>
          <w:lang w:eastAsia="en-US"/>
        </w:rPr>
        <w:t xml:space="preserve">Комплексная программа физического воспитания, 1 − 11 классы. Авторы: В.И. Лях, А.А. </w:t>
      </w:r>
      <w:proofErr w:type="spellStart"/>
      <w:r w:rsidRPr="002069EA">
        <w:rPr>
          <w:rFonts w:eastAsia="Calibri"/>
          <w:sz w:val="24"/>
          <w:szCs w:val="24"/>
          <w:lang w:eastAsia="en-US"/>
        </w:rPr>
        <w:t>Зданевич</w:t>
      </w:r>
      <w:proofErr w:type="spellEnd"/>
      <w:r w:rsidRPr="002069EA">
        <w:rPr>
          <w:rFonts w:eastAsia="Calibri"/>
          <w:sz w:val="24"/>
          <w:szCs w:val="24"/>
          <w:lang w:eastAsia="en-US"/>
        </w:rPr>
        <w:t>. − М: «Просвещение», 2011г.;</w:t>
      </w:r>
    </w:p>
    <w:p w:rsidR="002069EA" w:rsidRPr="002069EA" w:rsidRDefault="002069EA" w:rsidP="002069EA">
      <w:pPr>
        <w:pStyle w:val="a7"/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2069EA">
        <w:rPr>
          <w:rFonts w:eastAsia="Calibri"/>
          <w:sz w:val="24"/>
          <w:szCs w:val="24"/>
          <w:lang w:eastAsia="en-US"/>
        </w:rPr>
        <w:t>О введении третьего дополнительного часа физической культуры в образовательных учреждениях РФ./ Письмо Минобразования России от 12.08.2002 г. №13-51-99/14. Вестник образования России.-№18.-2002. с.44-45;</w:t>
      </w:r>
    </w:p>
    <w:p w:rsidR="002069EA" w:rsidRPr="002069EA" w:rsidRDefault="002069EA" w:rsidP="002069EA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9EA">
        <w:rPr>
          <w:rFonts w:ascii="Times New Roman" w:eastAsia="Calibri" w:hAnsi="Times New Roman" w:cs="Times New Roman"/>
          <w:sz w:val="24"/>
          <w:szCs w:val="24"/>
          <w:lang w:eastAsia="en-US"/>
        </w:rPr>
        <w:t>Об увеличении двигательной активности обучающихся  общеобразовательных учреждений. Письмо Министерства образования Российской Федерации от 28 апреля 2003 г. № 13-51-86/13: Методические рекомендации //Вестник образования России.-2003, июль, №13.</w:t>
      </w:r>
    </w:p>
    <w:p w:rsidR="002069EA" w:rsidRPr="002069EA" w:rsidRDefault="002069EA" w:rsidP="002069EA">
      <w:pPr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5A76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9EA" w:rsidRDefault="002069EA" w:rsidP="002069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64E" w:rsidRPr="002069EA" w:rsidRDefault="005A764E" w:rsidP="002069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9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Контроль реализации программы по развитию </w:t>
      </w:r>
      <w:r w:rsidR="00206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9EA">
        <w:rPr>
          <w:rFonts w:ascii="Times New Roman" w:hAnsi="Times New Roman" w:cs="Times New Roman"/>
          <w:b/>
          <w:sz w:val="24"/>
          <w:szCs w:val="24"/>
        </w:rPr>
        <w:t>физических качеств учащихся по четвертям</w:t>
      </w:r>
      <w:r w:rsidR="00206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9EA">
        <w:rPr>
          <w:rFonts w:ascii="Times New Roman" w:hAnsi="Times New Roman" w:cs="Times New Roman"/>
          <w:b/>
          <w:sz w:val="24"/>
          <w:szCs w:val="24"/>
        </w:rPr>
        <w:t xml:space="preserve">8 класс </w:t>
      </w:r>
    </w:p>
    <w:tbl>
      <w:tblPr>
        <w:tblStyle w:val="a3"/>
        <w:tblW w:w="10740" w:type="dxa"/>
        <w:tblInd w:w="69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817"/>
        <w:gridCol w:w="4677"/>
        <w:gridCol w:w="850"/>
        <w:gridCol w:w="709"/>
        <w:gridCol w:w="851"/>
        <w:gridCol w:w="1418"/>
        <w:gridCol w:w="709"/>
        <w:gridCol w:w="709"/>
      </w:tblGrid>
      <w:tr w:rsidR="005A764E" w:rsidRPr="002069EA" w:rsidTr="002069EA">
        <w:tc>
          <w:tcPr>
            <w:tcW w:w="817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4677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упражнения (тесты)</w:t>
            </w:r>
          </w:p>
        </w:tc>
        <w:tc>
          <w:tcPr>
            <w:tcW w:w="2410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</w:p>
        </w:tc>
        <w:tc>
          <w:tcPr>
            <w:tcW w:w="2836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девушки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5A764E" w:rsidRPr="002069EA" w:rsidTr="002069EA">
        <w:tc>
          <w:tcPr>
            <w:tcW w:w="817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extDirection w:val="btLr"/>
            <w:hideMark/>
          </w:tcPr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виса. Подтягивание на низкой перекладине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Сгибание рук в упоре лёжа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Бег 30м (сек)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Бег 60м (сек)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Бег 1000м (мин 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4.25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4.35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4.50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Метание мяча (150г) на дальность (м)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5A764E" w:rsidRPr="002069EA" w:rsidTr="002069EA">
        <w:tc>
          <w:tcPr>
            <w:tcW w:w="817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extDirection w:val="btLr"/>
            <w:hideMark/>
          </w:tcPr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виса. Подтягивание на низкой перекладине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Сгибание рук в упоре лёжа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 1 мин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Челночный бег 3х10м (сек)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за 1 мин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Поднимание ног к перекладине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Наклон туловища из положения сидя (см)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A764E" w:rsidRPr="002069EA" w:rsidTr="002069EA">
        <w:tc>
          <w:tcPr>
            <w:tcW w:w="817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extDirection w:val="btLr"/>
            <w:hideMark/>
          </w:tcPr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</w:p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виса. Подтягивание на низкой перекладине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Сгибание рук в упоре лёжа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A764E" w:rsidRPr="002069EA" w:rsidTr="002069EA">
        <w:trPr>
          <w:trHeight w:val="579"/>
        </w:trPr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 xml:space="preserve">Бросок </w:t>
            </w:r>
            <w:proofErr w:type="spellStart"/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/мяча сидя 1кг (м)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A764E" w:rsidRPr="002069EA" w:rsidTr="002069EA">
        <w:tc>
          <w:tcPr>
            <w:tcW w:w="817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extDirection w:val="btLr"/>
            <w:hideMark/>
          </w:tcPr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  <w:p w:rsidR="005A764E" w:rsidRPr="002069EA" w:rsidRDefault="005A76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виса. Подтягивание на низкой перекладине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Сгибание рук в упоре лёжа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Бег 30м (сек)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Бег 60м (сек)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Бег 1000м (мин 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4.25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4.35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4.50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Pr="0020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000м (мин сек)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ind w:left="-109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ind w:left="-109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ind w:left="-109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</w:tr>
      <w:tr w:rsidR="005A764E" w:rsidRPr="002069EA" w:rsidTr="002069EA">
        <w:tc>
          <w:tcPr>
            <w:tcW w:w="817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5A764E" w:rsidRPr="002069EA" w:rsidRDefault="005A7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за 30 сек (кол-во раз)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5A764E" w:rsidRPr="002069EA" w:rsidRDefault="005A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5A764E" w:rsidRPr="002069EA" w:rsidRDefault="005A764E" w:rsidP="005A764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80132" w:rsidRPr="002069EA" w:rsidRDefault="00A54A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4A1E">
        <w:rPr>
          <w:rFonts w:ascii="Times New Roman" w:eastAsia="Times New Roman" w:hAnsi="Times New Roman" w:cs="Times New Roman"/>
          <w:sz w:val="24"/>
          <w:szCs w:val="24"/>
        </w:rPr>
        <w:object w:dxaOrig="9181" w:dyaOrig="12585">
          <v:shape id="_x0000_i1026" type="#_x0000_t75" style="width:459pt;height:629.25pt" o:ole="">
            <v:imagedata r:id="rId8" o:title=""/>
          </v:shape>
          <o:OLEObject Type="Embed" ProgID="AcroExch.Document.7" ShapeID="_x0000_i1026" DrawAspect="Content" ObjectID="_1543215942" r:id="rId9"/>
        </w:object>
      </w:r>
    </w:p>
    <w:sectPr w:rsidR="00280132" w:rsidRPr="002069EA" w:rsidSect="00B267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14BEC"/>
    <w:multiLevelType w:val="hybridMultilevel"/>
    <w:tmpl w:val="C0308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35847"/>
    <w:multiLevelType w:val="hybridMultilevel"/>
    <w:tmpl w:val="C316A78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0132"/>
    <w:rsid w:val="000F506A"/>
    <w:rsid w:val="002069EA"/>
    <w:rsid w:val="002457DE"/>
    <w:rsid w:val="0025718B"/>
    <w:rsid w:val="00262D94"/>
    <w:rsid w:val="00280132"/>
    <w:rsid w:val="002F0417"/>
    <w:rsid w:val="003D2A55"/>
    <w:rsid w:val="005A764E"/>
    <w:rsid w:val="005F6346"/>
    <w:rsid w:val="00621341"/>
    <w:rsid w:val="007D22C8"/>
    <w:rsid w:val="00861B75"/>
    <w:rsid w:val="00946B86"/>
    <w:rsid w:val="009847DC"/>
    <w:rsid w:val="00A01AAF"/>
    <w:rsid w:val="00A54A1E"/>
    <w:rsid w:val="00A928D2"/>
    <w:rsid w:val="00B267CE"/>
    <w:rsid w:val="00BA6B3B"/>
    <w:rsid w:val="00C641F2"/>
    <w:rsid w:val="00D74E78"/>
    <w:rsid w:val="00D76D88"/>
    <w:rsid w:val="00DC65B3"/>
    <w:rsid w:val="00DD5911"/>
    <w:rsid w:val="00EC586F"/>
    <w:rsid w:val="00FE4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6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2069EA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72"/>
      <w:szCs w:val="20"/>
    </w:rPr>
  </w:style>
  <w:style w:type="character" w:customStyle="1" w:styleId="a5">
    <w:name w:val="Основной текст Знак"/>
    <w:basedOn w:val="a0"/>
    <w:link w:val="a4"/>
    <w:rsid w:val="002069EA"/>
    <w:rPr>
      <w:rFonts w:ascii="Times New Roman" w:eastAsia="Times New Roman" w:hAnsi="Times New Roman" w:cs="Times New Roman"/>
      <w:b/>
      <w:i/>
      <w:sz w:val="72"/>
      <w:szCs w:val="20"/>
    </w:rPr>
  </w:style>
  <w:style w:type="paragraph" w:styleId="a6">
    <w:name w:val="Normal (Web)"/>
    <w:basedOn w:val="a"/>
    <w:rsid w:val="002069E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2069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rsid w:val="002069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2069E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2069EA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4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D16D5-4F19-4FCD-8D68-EBCE0C5E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31</Pages>
  <Words>4628</Words>
  <Characters>26381</Characters>
  <Application>Microsoft Office Word</Application>
  <DocSecurity>0</DocSecurity>
  <Lines>219</Lines>
  <Paragraphs>61</Paragraphs>
  <ScaleCrop>false</ScaleCrop>
  <Company>Home</Company>
  <LinksUpToDate>false</LinksUpToDate>
  <CharactersWithSpaces>30948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28</cp:revision>
  <dcterms:created xsi:type="dcterms:W3CDTF">2013-01-17T13:33:00Z</dcterms:created>
  <dcterms:modified xsi:type="dcterms:W3CDTF">2016-12-14T06:19:00Z</dcterms:modified>
</cp:coreProperties>
</file>